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长江源园区曲麻莱高寒草甸样方正射影像与DSM数据（2018）</w:t>
      </w:r>
    </w:p>
    <w:p>
      <w:r>
        <w:rPr>
          <w:sz w:val="22"/>
        </w:rPr>
        <w:t>英文标题：Drone orthophoto image and DSM of Qumalai alpine meadow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19日在长江源园区曲麻莱县的高寒草甸样方采用DJI无人机进行航拍，按照设定的飞行路线拍摄照片，相邻照片重叠度不低于70%，利用拍摄的照片生成正射影像和DSM，正射影像包含红绿蓝三个波段，正射影像地面分辨率为2.5cm，拍摄面积为860m×770m，DSM的分辨率为4.5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3.文件大小：35840.0MB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2018-08-28 16:00:00+00:00</w:t>
      </w:r>
      <w:r>
        <w:rPr>
          <w:sz w:val="22"/>
        </w:rPr>
        <w:t>--</w:t>
      </w:r>
      <w:r>
        <w:rPr>
          <w:sz w:val="22"/>
        </w:rPr>
        <w:t>2018-08-28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魏彦强. 长江源园区曲麻莱高寒草甸样方正射影像与DSM数据（2018）DOI:10.11888/Ecolo.tpdc.270094, CSTR:18406.11.Ecolo.tpdc.270094, </w:t>
      </w:r>
      <w:r>
        <w:t>2018</w:t>
      </w:r>
      <w:r>
        <w:t>.[</w:t>
      </w:r>
      <w:r>
        <w:t xml:space="preserve">WANG Xufeng, WEI Yanqiang. Drone orthophoto image and DSM of Qumalai alpine meadow plot (2018)DOI:10.11888/Ecolo.tpdc.270094, CSTR:18406.11.Ecolo.tpdc.270094,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